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FD82A0D" w:rsidR="000D1FCD" w:rsidRDefault="00AA66E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073E65AF">
            <wp:simplePos x="0" y="0"/>
            <wp:positionH relativeFrom="column">
              <wp:posOffset>-113030</wp:posOffset>
            </wp:positionH>
            <wp:positionV relativeFrom="paragraph">
              <wp:posOffset>274955</wp:posOffset>
            </wp:positionV>
            <wp:extent cx="1759585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58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42D1FB88">
                <wp:simplePos x="0" y="0"/>
                <wp:positionH relativeFrom="column">
                  <wp:posOffset>2204720</wp:posOffset>
                </wp:positionH>
                <wp:positionV relativeFrom="paragraph">
                  <wp:posOffset>5391150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09129" id="Rettangolo 13" o:spid="_x0000_s1026" style="position:absolute;margin-left:173.6pt;margin-top:42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RYsMGN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684A6" w14:textId="77777777" w:rsidR="00AA66EA" w:rsidRPr="002830BC" w:rsidRDefault="00AA66EA" w:rsidP="00AA66E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ARBERA D’ASTI SUP.</w:t>
                            </w:r>
                            <w:r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 xml:space="preserve"> DOCG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ROCCANERA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92C3DEF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Barbera 100%</w:t>
                            </w:r>
                          </w:p>
                          <w:p w14:paraId="08B9519C" w14:textId="39D577ED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7C8CFC" w14:textId="0688CD02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223B6E">
                              <w:rPr>
                                <w:rFonts w:ascii="Cambria" w:hAnsi="Cambria"/>
                                <w:lang w:val="de-DE"/>
                              </w:rPr>
                              <w:t>22</w:t>
                            </w:r>
                          </w:p>
                          <w:p w14:paraId="6D398C0A" w14:textId="286722E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2,0</w:t>
                            </w:r>
                          </w:p>
                          <w:p w14:paraId="53BE5C6F" w14:textId="1874101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48ECF174" w14:textId="17B3AA4D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Pi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dmont</w:t>
                            </w:r>
                          </w:p>
                          <w:p w14:paraId="3BB488F7" w14:textId="14F14529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>Rebflächen im Gemeindegebiet von Moasca (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 xml:space="preserve">Provinz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>Asti)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FF7DB3C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Klassische Maischgärung der Trauben für 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>12-14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Tage, dann Vergärung in 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>Holzbottichen</w:t>
                            </w:r>
                          </w:p>
                          <w:p w14:paraId="488585C5" w14:textId="5BA47D15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16 Monate in Barriquefässern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, 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 xml:space="preserve">6 Monate </w:t>
                            </w:r>
                            <w:r w:rsidR="00451C72">
                              <w:rPr>
                                <w:rFonts w:ascii="Cambria" w:hAnsi="Cambria"/>
                                <w:lang w:val="de-DE"/>
                              </w:rPr>
                              <w:t>Flaschenlagerung</w:t>
                            </w:r>
                          </w:p>
                          <w:p w14:paraId="4569AC22" w14:textId="5A0F8A37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9000</w:t>
                            </w:r>
                            <w:r w:rsidR="00AA66E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74F742C2" w14:textId="64A526AF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>Intensives Rot mit violetten Spiegelungen</w:t>
                            </w:r>
                          </w:p>
                          <w:p w14:paraId="4CC91213" w14:textId="086EE334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A66EA" w:rsidRPr="00AA66EA">
                              <w:rPr>
                                <w:rFonts w:ascii="Cambria" w:hAnsi="Cambria"/>
                              </w:rPr>
                              <w:t>Elegant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 xml:space="preserve"> und komplex,</w:t>
                            </w:r>
                            <w:r w:rsidR="00AA66EA" w:rsidRPr="00AA66EA">
                              <w:rPr>
                                <w:rFonts w:ascii="Cambria" w:hAnsi="Cambria"/>
                              </w:rPr>
                              <w:t xml:space="preserve"> mit Noten nach Waldbeeren und Vanille</w:t>
                            </w:r>
                          </w:p>
                          <w:p w14:paraId="711E37EA" w14:textId="6A6F8CDD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A66EA" w:rsidRPr="00AA66EA">
                              <w:rPr>
                                <w:rFonts w:ascii="Cambria" w:hAnsi="Cambria"/>
                              </w:rPr>
                              <w:t>Trocken, harmonisch, kräftig mit lang anhaltender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804763E" w:rsidR="00601FE3" w:rsidRDefault="00AA66E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A66EA">
                              <w:rPr>
                                <w:rFonts w:ascii="Cambria" w:hAnsi="Cambria"/>
                                <w:lang w:val="de-DE"/>
                              </w:rPr>
                              <w:t>Passt hervorragend zu Wild, dunklen Fleischgerichten, Edelgeflügel und reifem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601D5D28" w14:textId="5E6D9E94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AA66EA" w:rsidRPr="00AA66EA">
                              <w:rPr>
                                <w:rFonts w:ascii="Cambria" w:hAnsi="Cambria"/>
                                <w:lang w:val="de-DE"/>
                              </w:rPr>
                              <w:t>18°C, dekantieren</w:t>
                            </w: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FF684A6" w14:textId="77777777" w:rsidR="00AA66EA" w:rsidRPr="002830BC" w:rsidRDefault="00AA66EA" w:rsidP="00AA66EA">
                      <w:pPr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</w:pPr>
                      <w:r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ARBERA D’ASTI SUP.</w:t>
                      </w:r>
                      <w:r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 xml:space="preserve"> DOCG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ROCCANERA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92C3DEF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Barbera 100%</w:t>
                      </w:r>
                    </w:p>
                    <w:p w14:paraId="08B9519C" w14:textId="39D577ED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7C8CFC" w14:textId="0688CD02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223B6E">
                        <w:rPr>
                          <w:rFonts w:ascii="Cambria" w:hAnsi="Cambria"/>
                          <w:lang w:val="de-DE"/>
                        </w:rPr>
                        <w:t>22</w:t>
                      </w:r>
                    </w:p>
                    <w:p w14:paraId="6D398C0A" w14:textId="286722E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2,0</w:t>
                      </w:r>
                    </w:p>
                    <w:p w14:paraId="53BE5C6F" w14:textId="1874101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48ECF174" w14:textId="17B3AA4D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Pi</w:t>
                      </w:r>
                      <w:r w:rsidR="00AA66EA">
                        <w:rPr>
                          <w:rFonts w:ascii="Cambria" w:hAnsi="Cambria"/>
                        </w:rPr>
                        <w:t>e</w:t>
                      </w:r>
                      <w:r w:rsidR="00601FE3">
                        <w:rPr>
                          <w:rFonts w:ascii="Cambria" w:hAnsi="Cambria"/>
                        </w:rPr>
                        <w:t>dmont</w:t>
                      </w:r>
                    </w:p>
                    <w:p w14:paraId="3BB488F7" w14:textId="14F14529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>Rebflächen im Gemeindegebiet von Moasca (</w:t>
                      </w:r>
                      <w:r w:rsidR="00AA66EA">
                        <w:rPr>
                          <w:rFonts w:ascii="Cambria" w:hAnsi="Cambria"/>
                        </w:rPr>
                        <w:t xml:space="preserve">Provinz </w:t>
                      </w:r>
                      <w:r w:rsidR="00601FE3" w:rsidRPr="00601FE3">
                        <w:rPr>
                          <w:rFonts w:ascii="Cambria" w:hAnsi="Cambria"/>
                        </w:rPr>
                        <w:t>Asti)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FF7DB3C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Klassische Maischgärung der Trauben für </w:t>
                      </w:r>
                      <w:r w:rsidR="00AA66EA">
                        <w:rPr>
                          <w:rFonts w:ascii="Cambria" w:hAnsi="Cambria"/>
                        </w:rPr>
                        <w:t>12-14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Tage, dann Vergärung in </w:t>
                      </w:r>
                      <w:r w:rsidR="00AA66EA">
                        <w:rPr>
                          <w:rFonts w:ascii="Cambria" w:hAnsi="Cambria"/>
                        </w:rPr>
                        <w:t>Holzbottichen</w:t>
                      </w:r>
                    </w:p>
                    <w:p w14:paraId="488585C5" w14:textId="5BA47D15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16 Monate in Barriquefässern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, 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 xml:space="preserve">6 Monate </w:t>
                      </w:r>
                      <w:r w:rsidR="00451C72">
                        <w:rPr>
                          <w:rFonts w:ascii="Cambria" w:hAnsi="Cambria"/>
                          <w:lang w:val="de-DE"/>
                        </w:rPr>
                        <w:t>Flaschenlagerung</w:t>
                      </w:r>
                    </w:p>
                    <w:p w14:paraId="4569AC22" w14:textId="5A0F8A37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9000</w:t>
                      </w:r>
                      <w:r w:rsidR="00AA66EA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74F742C2" w14:textId="64A526AF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>Intensives Rot mit violetten Spiegelungen</w:t>
                      </w:r>
                    </w:p>
                    <w:p w14:paraId="4CC91213" w14:textId="086EE334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A66EA" w:rsidRPr="00AA66EA">
                        <w:rPr>
                          <w:rFonts w:ascii="Cambria" w:hAnsi="Cambria"/>
                        </w:rPr>
                        <w:t>Elegant</w:t>
                      </w:r>
                      <w:r w:rsidR="00AA66EA">
                        <w:rPr>
                          <w:rFonts w:ascii="Cambria" w:hAnsi="Cambria"/>
                        </w:rPr>
                        <w:t xml:space="preserve"> und komplex,</w:t>
                      </w:r>
                      <w:r w:rsidR="00AA66EA" w:rsidRPr="00AA66EA">
                        <w:rPr>
                          <w:rFonts w:ascii="Cambria" w:hAnsi="Cambria"/>
                        </w:rPr>
                        <w:t xml:space="preserve"> mit Noten nach Waldbeeren und Vanille</w:t>
                      </w:r>
                    </w:p>
                    <w:p w14:paraId="711E37EA" w14:textId="6A6F8CDD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A66EA" w:rsidRPr="00AA66EA">
                        <w:rPr>
                          <w:rFonts w:ascii="Cambria" w:hAnsi="Cambria"/>
                        </w:rPr>
                        <w:t>Trocken, harmonisch, kräftig mit lang anhaltender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804763E" w:rsidR="00601FE3" w:rsidRDefault="00AA66E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AA66EA">
                        <w:rPr>
                          <w:rFonts w:ascii="Cambria" w:hAnsi="Cambria"/>
                          <w:lang w:val="de-DE"/>
                        </w:rPr>
                        <w:t>Passt hervorragend zu Wild, dunklen Fleischgerichten, Edelgeflügel und reifem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601D5D28" w14:textId="5E6D9E94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AA66EA" w:rsidRPr="00AA66EA">
                        <w:rPr>
                          <w:rFonts w:ascii="Cambria" w:hAnsi="Cambria"/>
                          <w:lang w:val="de-DE"/>
                        </w:rPr>
                        <w:t>18°C, dekantieren</w:t>
                      </w: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172AC07">
            <wp:simplePos x="0" y="0"/>
            <wp:positionH relativeFrom="column">
              <wp:posOffset>148590</wp:posOffset>
            </wp:positionH>
            <wp:positionV relativeFrom="paragraph">
              <wp:posOffset>518795</wp:posOffset>
            </wp:positionV>
            <wp:extent cx="1695450" cy="64973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09F52EFD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AA66E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5</w:t>
                            </w:r>
                            <w:r w:rsidR="00AA66E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4CB56352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A66EA" w:rsidRPr="00CB16B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AA66EA">
                              <w:rPr>
                                <w:rFonts w:ascii="Cambria" w:hAnsi="Cambria"/>
                                <w:lang w:val="en-GB"/>
                              </w:rPr>
                              <w:t>3687</w:t>
                            </w:r>
                          </w:p>
                          <w:p w14:paraId="0875B3FE" w14:textId="64B2E043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A66E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2192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498516D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BD46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4C801F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6A4F1E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</w:t>
                            </w:r>
                            <w:r w:rsidR="00BD46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10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2E67AAB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80</w:t>
                            </w:r>
                          </w:p>
                          <w:p w14:paraId="6D0533CC" w14:textId="739516A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D46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</w:t>
                            </w:r>
                            <w:r w:rsidR="00AA66E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AA66EA" w:rsidRPr="00AA66E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8,2</w:t>
                            </w:r>
                          </w:p>
                          <w:p w14:paraId="7BA0F797" w14:textId="64E69701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>Pa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BD469B">
                              <w:rPr>
                                <w:rFonts w:ascii="Cambria" w:hAnsi="Cambria"/>
                                <w:lang w:val="de-DE"/>
                              </w:rPr>
                              <w:t xml:space="preserve">  6</w:t>
                            </w:r>
                            <w:r w:rsidR="00AA66EA">
                              <w:rPr>
                                <w:rFonts w:ascii="Cambria" w:hAnsi="Cambria"/>
                                <w:lang w:val="de-DE"/>
                              </w:rPr>
                              <w:t>80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A0CC209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AA66EA">
                              <w:rPr>
                                <w:rFonts w:ascii="Cambria" w:hAnsi="Cambria"/>
                              </w:rPr>
                              <w:t>17.07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09F52EFD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AA66E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5</w:t>
                      </w:r>
                      <w:r w:rsidR="00AA66E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4CB56352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</w:t>
                      </w:r>
                      <w:r w:rsidR="00AA66EA">
                        <w:rPr>
                          <w:rFonts w:ascii="Cambria" w:hAnsi="Cambria"/>
                        </w:rPr>
                        <w:t xml:space="preserve"> </w:t>
                      </w:r>
                      <w:r w:rsidR="00AA66EA" w:rsidRPr="00CB16B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AA66EA">
                        <w:rPr>
                          <w:rFonts w:ascii="Cambria" w:hAnsi="Cambria"/>
                          <w:lang w:val="en-GB"/>
                        </w:rPr>
                        <w:t>3687</w:t>
                      </w:r>
                    </w:p>
                    <w:p w14:paraId="0875B3FE" w14:textId="64B2E043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A66E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2192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498516D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BD46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4C801F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6A4F1E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</w:t>
                      </w:r>
                      <w:r w:rsidR="00BD46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10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2E67AAB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80</w:t>
                      </w:r>
                    </w:p>
                    <w:p w14:paraId="6D0533CC" w14:textId="739516A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D46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</w:t>
                      </w:r>
                      <w:r w:rsidR="00AA66E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AA66EA" w:rsidRPr="00AA66E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8,2</w:t>
                      </w:r>
                    </w:p>
                    <w:p w14:paraId="7BA0F797" w14:textId="64E69701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>Pa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BD469B">
                        <w:rPr>
                          <w:rFonts w:ascii="Cambria" w:hAnsi="Cambria"/>
                          <w:lang w:val="de-DE"/>
                        </w:rPr>
                        <w:t xml:space="preserve">  6</w:t>
                      </w:r>
                      <w:r w:rsidR="00AA66EA">
                        <w:rPr>
                          <w:rFonts w:ascii="Cambria" w:hAnsi="Cambria"/>
                          <w:lang w:val="de-DE"/>
                        </w:rPr>
                        <w:t>80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A0CC209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AA66EA">
                        <w:rPr>
                          <w:rFonts w:ascii="Cambria" w:hAnsi="Cambria"/>
                        </w:rPr>
                        <w:t>17.07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E2B4" w14:textId="77777777" w:rsidR="003F6194" w:rsidRDefault="003F6194" w:rsidP="005D45E1">
      <w:pPr>
        <w:spacing w:after="0" w:line="240" w:lineRule="auto"/>
      </w:pPr>
      <w:r>
        <w:separator/>
      </w:r>
    </w:p>
  </w:endnote>
  <w:endnote w:type="continuationSeparator" w:id="0">
    <w:p w14:paraId="04464AE7" w14:textId="77777777" w:rsidR="003F6194" w:rsidRDefault="003F619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16596" w14:textId="77777777" w:rsidR="003F6194" w:rsidRDefault="003F6194" w:rsidP="005D45E1">
      <w:pPr>
        <w:spacing w:after="0" w:line="240" w:lineRule="auto"/>
      </w:pPr>
      <w:r>
        <w:separator/>
      </w:r>
    </w:p>
  </w:footnote>
  <w:footnote w:type="continuationSeparator" w:id="0">
    <w:p w14:paraId="3D7C86EC" w14:textId="77777777" w:rsidR="003F6194" w:rsidRDefault="003F619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A5036"/>
    <w:rsid w:val="000D1FCD"/>
    <w:rsid w:val="001106F8"/>
    <w:rsid w:val="001723F8"/>
    <w:rsid w:val="001D4A8D"/>
    <w:rsid w:val="001F3F53"/>
    <w:rsid w:val="00223B6E"/>
    <w:rsid w:val="002A7550"/>
    <w:rsid w:val="003126F2"/>
    <w:rsid w:val="003F6194"/>
    <w:rsid w:val="00451C72"/>
    <w:rsid w:val="00460985"/>
    <w:rsid w:val="00474B04"/>
    <w:rsid w:val="004B1D59"/>
    <w:rsid w:val="0051476C"/>
    <w:rsid w:val="00567035"/>
    <w:rsid w:val="005C2732"/>
    <w:rsid w:val="005D45E1"/>
    <w:rsid w:val="00601FE3"/>
    <w:rsid w:val="00625CCD"/>
    <w:rsid w:val="006B43F2"/>
    <w:rsid w:val="006D7859"/>
    <w:rsid w:val="007348F2"/>
    <w:rsid w:val="007914B4"/>
    <w:rsid w:val="00793088"/>
    <w:rsid w:val="007C4416"/>
    <w:rsid w:val="009B1138"/>
    <w:rsid w:val="009D5EE4"/>
    <w:rsid w:val="00A41ACB"/>
    <w:rsid w:val="00A54178"/>
    <w:rsid w:val="00A73693"/>
    <w:rsid w:val="00AA66EA"/>
    <w:rsid w:val="00B84EEF"/>
    <w:rsid w:val="00BB1A08"/>
    <w:rsid w:val="00BD469B"/>
    <w:rsid w:val="00BE0DDE"/>
    <w:rsid w:val="00C01CC2"/>
    <w:rsid w:val="00CD07D3"/>
    <w:rsid w:val="00CE0981"/>
    <w:rsid w:val="00CF5872"/>
    <w:rsid w:val="00D16867"/>
    <w:rsid w:val="00D26E9C"/>
    <w:rsid w:val="00D270A0"/>
    <w:rsid w:val="00DC25CD"/>
    <w:rsid w:val="00E12F1F"/>
    <w:rsid w:val="00E4668A"/>
    <w:rsid w:val="00E5179D"/>
    <w:rsid w:val="00E54CEC"/>
    <w:rsid w:val="00EE281D"/>
    <w:rsid w:val="00EF62AB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5</cp:revision>
  <cp:lastPrinted>2023-11-03T16:08:00Z</cp:lastPrinted>
  <dcterms:created xsi:type="dcterms:W3CDTF">2024-07-17T14:28:00Z</dcterms:created>
  <dcterms:modified xsi:type="dcterms:W3CDTF">2025-01-22T14:18:00Z</dcterms:modified>
</cp:coreProperties>
</file>